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AC" w:rsidRDefault="00E726AC" w:rsidP="00E726AC">
      <w:pPr>
        <w:rPr>
          <w:b/>
          <w:bCs/>
        </w:rPr>
      </w:pPr>
      <w:bookmarkStart w:id="0" w:name="_GoBack"/>
      <w:bookmarkEnd w:id="0"/>
      <w:r>
        <w:rPr>
          <w:b/>
          <w:bCs/>
        </w:rPr>
        <w:t>Culturally Responsive Teaching Strategies</w:t>
      </w:r>
    </w:p>
    <w:p w:rsidR="00E726AC" w:rsidRDefault="00E726AC" w:rsidP="00E726AC">
      <w:pPr>
        <w:rPr>
          <w:b/>
          <w:bCs/>
        </w:rPr>
      </w:pPr>
    </w:p>
    <w:p w:rsidR="00E726AC" w:rsidRDefault="00E726AC" w:rsidP="00E726AC">
      <w:pPr>
        <w:rPr>
          <w:b/>
          <w:bCs/>
        </w:rPr>
      </w:pPr>
      <w:r>
        <w:rPr>
          <w:b/>
          <w:bCs/>
        </w:rPr>
        <w:t>Goals</w:t>
      </w:r>
    </w:p>
    <w:p w:rsidR="00E726AC" w:rsidRDefault="00E726AC" w:rsidP="00E726AC">
      <w:pPr>
        <w:pStyle w:val="ListParagraph"/>
        <w:numPr>
          <w:ilvl w:val="0"/>
          <w:numId w:val="1"/>
        </w:numPr>
        <w:spacing w:after="0" w:line="240" w:lineRule="auto"/>
      </w:pPr>
      <w:r>
        <w:t>To anchor the hallmarks of culturally responsive consciousness within equity parameters</w:t>
      </w:r>
    </w:p>
    <w:p w:rsidR="00E726AC" w:rsidRDefault="00E726AC" w:rsidP="00E726AC">
      <w:pPr>
        <w:pStyle w:val="ListParagraph"/>
        <w:numPr>
          <w:ilvl w:val="0"/>
          <w:numId w:val="1"/>
        </w:numPr>
        <w:spacing w:after="0" w:line="240" w:lineRule="auto"/>
      </w:pPr>
      <w:r>
        <w:t>To Support educators and school leaders in examining practices and behaviors that contribute to building authentic relationships with emerging bi-lingual students and families</w:t>
      </w:r>
    </w:p>
    <w:p w:rsidR="00E726AC" w:rsidRDefault="00E726AC" w:rsidP="00E726AC">
      <w:pPr>
        <w:pStyle w:val="ListParagraph"/>
        <w:numPr>
          <w:ilvl w:val="0"/>
          <w:numId w:val="1"/>
        </w:numPr>
        <w:spacing w:after="0" w:line="240" w:lineRule="auto"/>
      </w:pPr>
      <w:r>
        <w:t>To promote culturally responsive instructional strategies that support robust learning and honor linguistic differences</w:t>
      </w:r>
    </w:p>
    <w:p w:rsidR="00432B53" w:rsidRDefault="00E726AC">
      <w:r>
        <w:t>ELA Credit: 7.5</w:t>
      </w:r>
    </w:p>
    <w:p w:rsidR="00E726AC" w:rsidRDefault="00E726AC">
      <w:r>
        <w:t xml:space="preserve">Standards: </w:t>
      </w:r>
      <w:r w:rsidRPr="00E726AC">
        <w:rPr>
          <w:rFonts w:ascii="Verdana" w:hAnsi="Verdana" w:cs="Verdana"/>
          <w:bCs/>
          <w:iCs/>
          <w:color w:val="000000"/>
          <w:sz w:val="24"/>
          <w:szCs w:val="24"/>
        </w:rPr>
        <w:t>5.12(1)</w:t>
      </w:r>
      <w:r>
        <w:rPr>
          <w:rFonts w:ascii="Verdana" w:hAnsi="Verdana" w:cs="Verdana"/>
          <w:bCs/>
          <w:iCs/>
          <w:color w:val="000000"/>
          <w:sz w:val="24"/>
          <w:szCs w:val="24"/>
        </w:rPr>
        <w:t xml:space="preserve"> </w:t>
      </w:r>
      <w:r w:rsidRPr="00E726AC">
        <w:rPr>
          <w:rFonts w:ascii="Verdana" w:hAnsi="Verdana" w:cs="Verdana"/>
          <w:bCs/>
          <w:iCs/>
          <w:color w:val="000000"/>
          <w:sz w:val="24"/>
          <w:szCs w:val="24"/>
        </w:rPr>
        <w:t>(2), 5.13(1), 5.14(1), 5.15(1)</w:t>
      </w:r>
    </w:p>
    <w:sectPr w:rsidR="00E72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3BA"/>
    <w:multiLevelType w:val="hybridMultilevel"/>
    <w:tmpl w:val="B51C62B4"/>
    <w:lvl w:ilvl="0" w:tplc="9B0ED786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AC"/>
    <w:rsid w:val="00281635"/>
    <w:rsid w:val="00432B53"/>
    <w:rsid w:val="00E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AC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AC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Shawntay Guzman</dc:creator>
  <cp:lastModifiedBy>Mark Rangel</cp:lastModifiedBy>
  <cp:revision>2</cp:revision>
  <dcterms:created xsi:type="dcterms:W3CDTF">2020-05-04T21:41:00Z</dcterms:created>
  <dcterms:modified xsi:type="dcterms:W3CDTF">2020-05-04T21:41:00Z</dcterms:modified>
</cp:coreProperties>
</file>