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AE" w:rsidRDefault="00453D92" w:rsidP="00AC5FAE">
      <w:r w:rsidRPr="00453D92">
        <w:rPr>
          <w:noProof/>
        </w:rPr>
        <w:drawing>
          <wp:anchor distT="0" distB="0" distL="114300" distR="114300" simplePos="0" relativeHeight="251659264" behindDoc="0" locked="0" layoutInCell="1" allowOverlap="1">
            <wp:simplePos x="0" y="0"/>
            <wp:positionH relativeFrom="column">
              <wp:posOffset>5628446</wp:posOffset>
            </wp:positionH>
            <wp:positionV relativeFrom="paragraph">
              <wp:posOffset>-821956</wp:posOffset>
            </wp:positionV>
            <wp:extent cx="108585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85850" cy="1066800"/>
                    </a:xfrm>
                    <a:prstGeom prst="rect">
                      <a:avLst/>
                    </a:prstGeom>
                    <a:noFill/>
                    <a:ln w="9525">
                      <a:noFill/>
                      <a:miter lim="800000"/>
                      <a:headEnd/>
                      <a:tailEnd/>
                    </a:ln>
                  </pic:spPr>
                </pic:pic>
              </a:graphicData>
            </a:graphic>
          </wp:anchor>
        </w:drawing>
      </w:r>
    </w:p>
    <w:p w:rsidR="005B12C8" w:rsidRDefault="005B12C8" w:rsidP="00AC5FAE"/>
    <w:p w:rsidR="005B12C8" w:rsidRPr="005B12C8" w:rsidRDefault="005B12C8" w:rsidP="005B12C8"/>
    <w:p w:rsidR="005B12C8" w:rsidRDefault="005B12C8" w:rsidP="005B12C8"/>
    <w:p w:rsidR="00AD07B9" w:rsidRPr="00A579D0" w:rsidRDefault="00AD07B9" w:rsidP="00AD07B9">
      <w:pPr>
        <w:kinsoku w:val="0"/>
        <w:overflowPunct w:val="0"/>
        <w:ind w:left="360"/>
        <w:jc w:val="center"/>
        <w:textAlignment w:val="baseline"/>
        <w:rPr>
          <w:rFonts w:ascii="Calibri" w:eastAsia="MS PGothic" w:hAnsi="Calibri"/>
          <w:b/>
          <w:bCs/>
          <w:color w:val="000000"/>
          <w:kern w:val="24"/>
          <w:sz w:val="28"/>
          <w:szCs w:val="28"/>
        </w:rPr>
      </w:pPr>
      <w:r w:rsidRPr="00A579D0">
        <w:rPr>
          <w:rFonts w:ascii="Calibri" w:eastAsia="MS PGothic" w:hAnsi="Calibri"/>
          <w:b/>
          <w:bCs/>
          <w:color w:val="000000"/>
          <w:kern w:val="24"/>
          <w:sz w:val="28"/>
          <w:szCs w:val="28"/>
        </w:rPr>
        <w:t>PARCC Item (Task) Type</w:t>
      </w:r>
    </w:p>
    <w:p w:rsidR="00AD07B9" w:rsidRDefault="00AD07B9" w:rsidP="00AD07B9">
      <w:pPr>
        <w:kinsoku w:val="0"/>
        <w:overflowPunct w:val="0"/>
        <w:ind w:left="360"/>
        <w:textAlignment w:val="baseline"/>
        <w:rPr>
          <w:rFonts w:ascii="Calibri" w:eastAsia="MS PGothic" w:hAnsi="Calibri"/>
          <w:b/>
          <w:bCs/>
          <w:color w:val="000000"/>
          <w:kern w:val="24"/>
        </w:rPr>
      </w:pPr>
    </w:p>
    <w:p w:rsidR="00AD07B9" w:rsidRPr="00707C0E" w:rsidRDefault="00AD07B9" w:rsidP="00AD07B9">
      <w:pPr>
        <w:kinsoku w:val="0"/>
        <w:overflowPunct w:val="0"/>
        <w:ind w:left="0"/>
        <w:textAlignment w:val="baseline"/>
        <w:rPr>
          <w:rFonts w:asciiTheme="majorHAnsi" w:eastAsia="MS PGothic" w:hAnsiTheme="majorHAnsi"/>
          <w:b/>
          <w:bCs/>
          <w:color w:val="000000"/>
          <w:kern w:val="24"/>
          <w:sz w:val="24"/>
          <w:szCs w:val="24"/>
        </w:rPr>
      </w:pPr>
      <w:r w:rsidRPr="00707C0E">
        <w:rPr>
          <w:rFonts w:asciiTheme="majorHAnsi" w:eastAsia="MS PGothic" w:hAnsiTheme="majorHAnsi"/>
          <w:b/>
          <w:bCs/>
          <w:color w:val="000000"/>
          <w:kern w:val="24"/>
          <w:sz w:val="24"/>
          <w:szCs w:val="24"/>
        </w:rPr>
        <w:t xml:space="preserve">Language Arts </w:t>
      </w:r>
    </w:p>
    <w:p w:rsidR="00AD07B9" w:rsidRDefault="00AD07B9" w:rsidP="00AD07B9">
      <w:pPr>
        <w:kinsoku w:val="0"/>
        <w:overflowPunct w:val="0"/>
        <w:ind w:left="0"/>
        <w:textAlignment w:val="baseline"/>
        <w:rPr>
          <w:rFonts w:asciiTheme="majorHAnsi" w:eastAsia="MS PGothic" w:hAnsiTheme="majorHAnsi"/>
          <w:color w:val="000000"/>
          <w:kern w:val="24"/>
          <w:sz w:val="24"/>
          <w:szCs w:val="24"/>
        </w:rPr>
      </w:pPr>
      <w:r w:rsidRPr="00707C0E">
        <w:rPr>
          <w:rFonts w:asciiTheme="majorHAnsi" w:eastAsia="MS PGothic" w:hAnsiTheme="majorHAnsi"/>
          <w:b/>
          <w:bCs/>
          <w:color w:val="000000"/>
          <w:kern w:val="24"/>
          <w:sz w:val="24"/>
          <w:szCs w:val="24"/>
        </w:rPr>
        <w:t>Evidence-Based Selected Response (EBSR)—</w:t>
      </w:r>
      <w:proofErr w:type="gramStart"/>
      <w:r w:rsidRPr="00707C0E">
        <w:rPr>
          <w:rFonts w:asciiTheme="majorHAnsi" w:eastAsia="MS PGothic" w:hAnsiTheme="majorHAnsi"/>
          <w:color w:val="000000"/>
          <w:kern w:val="24"/>
          <w:sz w:val="24"/>
          <w:szCs w:val="24"/>
        </w:rPr>
        <w:t>Combines</w:t>
      </w:r>
      <w:proofErr w:type="gramEnd"/>
      <w:r w:rsidRPr="00707C0E">
        <w:rPr>
          <w:rFonts w:asciiTheme="majorHAnsi" w:eastAsia="MS PGothic" w:hAnsiTheme="majorHAnsi"/>
          <w:color w:val="000000"/>
          <w:kern w:val="24"/>
          <w:sz w:val="24"/>
          <w:szCs w:val="24"/>
        </w:rPr>
        <w:t xml:space="preserve"> a traditional selected-response question with a second selected-response question that asks students to show evidence from the text that supports the answer they provided to the first question. </w:t>
      </w:r>
      <w:proofErr w:type="gramStart"/>
      <w:r w:rsidRPr="00707C0E">
        <w:rPr>
          <w:rFonts w:asciiTheme="majorHAnsi" w:eastAsia="MS PGothic" w:hAnsiTheme="majorHAnsi"/>
          <w:color w:val="000000"/>
          <w:kern w:val="24"/>
          <w:sz w:val="24"/>
          <w:szCs w:val="24"/>
        </w:rPr>
        <w:t>Underscores the importance of Reading Anchor Standard 1 for implementation of the CCSS.</w:t>
      </w:r>
      <w:proofErr w:type="gramEnd"/>
    </w:p>
    <w:p w:rsidR="00371404" w:rsidRDefault="00371404" w:rsidP="00AD07B9">
      <w:pPr>
        <w:kinsoku w:val="0"/>
        <w:overflowPunct w:val="0"/>
        <w:ind w:left="0"/>
        <w:textAlignment w:val="baseline"/>
        <w:rPr>
          <w:rFonts w:asciiTheme="majorHAnsi" w:eastAsia="MS PGothic" w:hAnsiTheme="majorHAnsi"/>
          <w:color w:val="000000"/>
          <w:kern w:val="24"/>
          <w:sz w:val="24"/>
          <w:szCs w:val="24"/>
        </w:rPr>
      </w:pPr>
      <w:r>
        <w:rPr>
          <w:rFonts w:asciiTheme="majorHAnsi" w:eastAsia="MS PGothic" w:hAnsiTheme="majorHAnsi"/>
          <w:color w:val="000000"/>
          <w:kern w:val="24"/>
          <w:sz w:val="24"/>
          <w:szCs w:val="24"/>
        </w:rPr>
        <w:t xml:space="preserve"> ESBR items will appear on the PBA and EOY</w:t>
      </w:r>
    </w:p>
    <w:p w:rsidR="00707C0E" w:rsidRPr="00707C0E" w:rsidRDefault="00707C0E" w:rsidP="00AD07B9">
      <w:pPr>
        <w:kinsoku w:val="0"/>
        <w:overflowPunct w:val="0"/>
        <w:ind w:left="0"/>
        <w:textAlignment w:val="baseline"/>
        <w:rPr>
          <w:rFonts w:asciiTheme="majorHAnsi" w:hAnsiTheme="majorHAnsi"/>
          <w:color w:val="8F23B3"/>
          <w:sz w:val="24"/>
          <w:szCs w:val="24"/>
        </w:rPr>
      </w:pPr>
    </w:p>
    <w:p w:rsidR="00707C0E" w:rsidRDefault="00AD07B9" w:rsidP="00AD07B9">
      <w:pPr>
        <w:kinsoku w:val="0"/>
        <w:overflowPunct w:val="0"/>
        <w:ind w:left="0"/>
        <w:textAlignment w:val="baseline"/>
        <w:rPr>
          <w:rFonts w:asciiTheme="majorHAnsi" w:eastAsia="MS PGothic" w:hAnsiTheme="majorHAnsi"/>
          <w:color w:val="000000"/>
          <w:kern w:val="24"/>
          <w:sz w:val="24"/>
          <w:szCs w:val="24"/>
        </w:rPr>
      </w:pPr>
      <w:r w:rsidRPr="00707C0E">
        <w:rPr>
          <w:rFonts w:asciiTheme="majorHAnsi" w:eastAsia="MS PGothic" w:hAnsiTheme="majorHAnsi"/>
          <w:b/>
          <w:bCs/>
          <w:color w:val="000000"/>
          <w:kern w:val="24"/>
          <w:sz w:val="24"/>
          <w:szCs w:val="24"/>
        </w:rPr>
        <w:t>Technology-Enhanced Constructed Response (TECR)—</w:t>
      </w:r>
      <w:r w:rsidRPr="00707C0E">
        <w:rPr>
          <w:rFonts w:asciiTheme="majorHAnsi" w:eastAsia="MS PGothic" w:hAnsiTheme="majorHAnsi"/>
          <w:color w:val="000000"/>
          <w:kern w:val="24"/>
          <w:sz w:val="24"/>
          <w:szCs w:val="24"/>
        </w:rPr>
        <w:t>Uses technology to capture student comprehension of texts in authentic ways that have been difficult to score by machine for large scale assessments (e.g., drag and drop, cut and paste, shade text, move items to show relationships).</w:t>
      </w:r>
    </w:p>
    <w:p w:rsidR="00371404" w:rsidRDefault="00371404" w:rsidP="00371404">
      <w:pPr>
        <w:kinsoku w:val="0"/>
        <w:overflowPunct w:val="0"/>
        <w:ind w:left="0"/>
        <w:textAlignment w:val="baseline"/>
        <w:rPr>
          <w:rFonts w:asciiTheme="majorHAnsi" w:eastAsia="MS PGothic" w:hAnsiTheme="majorHAnsi"/>
          <w:color w:val="000000"/>
          <w:kern w:val="24"/>
          <w:sz w:val="24"/>
          <w:szCs w:val="24"/>
        </w:rPr>
      </w:pPr>
      <w:r>
        <w:rPr>
          <w:rFonts w:asciiTheme="majorHAnsi" w:eastAsia="MS PGothic" w:hAnsiTheme="majorHAnsi"/>
          <w:color w:val="000000"/>
          <w:kern w:val="24"/>
          <w:sz w:val="24"/>
          <w:szCs w:val="24"/>
        </w:rPr>
        <w:t>TECR</w:t>
      </w:r>
      <w:r>
        <w:rPr>
          <w:rFonts w:asciiTheme="majorHAnsi" w:eastAsia="MS PGothic" w:hAnsiTheme="majorHAnsi"/>
          <w:color w:val="000000"/>
          <w:kern w:val="24"/>
          <w:sz w:val="24"/>
          <w:szCs w:val="24"/>
        </w:rPr>
        <w:t xml:space="preserve"> items will appear on the PBA and EOY</w:t>
      </w:r>
    </w:p>
    <w:p w:rsidR="00371404" w:rsidRDefault="00371404" w:rsidP="00AD07B9">
      <w:pPr>
        <w:kinsoku w:val="0"/>
        <w:overflowPunct w:val="0"/>
        <w:ind w:left="0"/>
        <w:textAlignment w:val="baseline"/>
        <w:rPr>
          <w:rFonts w:asciiTheme="majorHAnsi" w:eastAsia="MS PGothic" w:hAnsiTheme="majorHAnsi"/>
          <w:color w:val="000000"/>
          <w:kern w:val="24"/>
          <w:sz w:val="24"/>
          <w:szCs w:val="24"/>
        </w:rPr>
      </w:pPr>
    </w:p>
    <w:p w:rsidR="00AD07B9" w:rsidRPr="00707C0E" w:rsidRDefault="00AD07B9" w:rsidP="00AD07B9">
      <w:pPr>
        <w:kinsoku w:val="0"/>
        <w:overflowPunct w:val="0"/>
        <w:ind w:left="0"/>
        <w:textAlignment w:val="baseline"/>
        <w:rPr>
          <w:rFonts w:asciiTheme="majorHAnsi" w:hAnsiTheme="majorHAnsi"/>
          <w:color w:val="8F23B3"/>
          <w:sz w:val="24"/>
          <w:szCs w:val="24"/>
        </w:rPr>
      </w:pPr>
      <w:r w:rsidRPr="00707C0E">
        <w:rPr>
          <w:rFonts w:asciiTheme="majorHAnsi" w:eastAsia="MS PGothic" w:hAnsiTheme="majorHAnsi"/>
          <w:color w:val="000000"/>
          <w:kern w:val="24"/>
          <w:sz w:val="24"/>
          <w:szCs w:val="24"/>
        </w:rPr>
        <w:t xml:space="preserve"> </w:t>
      </w:r>
    </w:p>
    <w:p w:rsidR="00AD07B9" w:rsidRDefault="00AD07B9" w:rsidP="00AD07B9">
      <w:pPr>
        <w:kinsoku w:val="0"/>
        <w:overflowPunct w:val="0"/>
        <w:ind w:left="0"/>
        <w:textAlignment w:val="baseline"/>
        <w:rPr>
          <w:rFonts w:asciiTheme="majorHAnsi" w:eastAsia="MS PGothic" w:hAnsiTheme="majorHAnsi"/>
          <w:color w:val="000000"/>
          <w:kern w:val="24"/>
          <w:sz w:val="24"/>
          <w:szCs w:val="24"/>
        </w:rPr>
      </w:pPr>
      <w:r w:rsidRPr="00707C0E">
        <w:rPr>
          <w:rFonts w:asciiTheme="majorHAnsi" w:eastAsia="MS PGothic" w:hAnsiTheme="majorHAnsi"/>
          <w:b/>
          <w:bCs/>
          <w:color w:val="000000"/>
          <w:kern w:val="24"/>
          <w:sz w:val="24"/>
          <w:szCs w:val="24"/>
        </w:rPr>
        <w:t>Range of Prose Constructed Responses (PCR)—</w:t>
      </w:r>
      <w:r w:rsidRPr="00707C0E">
        <w:rPr>
          <w:rFonts w:asciiTheme="majorHAnsi" w:eastAsia="MS PGothic" w:hAnsiTheme="majorHAnsi"/>
          <w:color w:val="000000"/>
          <w:kern w:val="24"/>
          <w:sz w:val="24"/>
          <w:szCs w:val="24"/>
        </w:rPr>
        <w:t>Elicits evidence that students have understood a text or texts they have read and can communicate that understanding well both in terms of written expression and knowledge of language and conventions. There are four of these items of varying types on each annual performance-based assessment.</w:t>
      </w:r>
    </w:p>
    <w:p w:rsidR="00371404" w:rsidRDefault="00371404" w:rsidP="00AD07B9">
      <w:pPr>
        <w:kinsoku w:val="0"/>
        <w:overflowPunct w:val="0"/>
        <w:ind w:left="0"/>
        <w:textAlignment w:val="baseline"/>
        <w:rPr>
          <w:rFonts w:asciiTheme="majorHAnsi" w:eastAsia="MS PGothic" w:hAnsiTheme="majorHAnsi"/>
          <w:color w:val="000000"/>
          <w:kern w:val="24"/>
          <w:sz w:val="24"/>
          <w:szCs w:val="24"/>
        </w:rPr>
      </w:pPr>
      <w:r>
        <w:rPr>
          <w:rFonts w:asciiTheme="majorHAnsi" w:eastAsia="MS PGothic" w:hAnsiTheme="majorHAnsi"/>
          <w:color w:val="000000"/>
          <w:kern w:val="24"/>
          <w:sz w:val="24"/>
          <w:szCs w:val="24"/>
        </w:rPr>
        <w:t>PCR will appear on the PBA.</w:t>
      </w:r>
    </w:p>
    <w:p w:rsidR="00371404" w:rsidRPr="00707C0E" w:rsidRDefault="00371404" w:rsidP="00AD07B9">
      <w:pPr>
        <w:kinsoku w:val="0"/>
        <w:overflowPunct w:val="0"/>
        <w:ind w:left="0"/>
        <w:textAlignment w:val="baseline"/>
        <w:rPr>
          <w:rFonts w:asciiTheme="majorHAnsi" w:eastAsia="MS PGothic" w:hAnsiTheme="majorHAnsi"/>
          <w:color w:val="000000"/>
          <w:kern w:val="24"/>
          <w:sz w:val="24"/>
          <w:szCs w:val="24"/>
        </w:rPr>
      </w:pPr>
    </w:p>
    <w:p w:rsidR="00AD07B9" w:rsidRPr="00707C0E" w:rsidRDefault="00AD07B9" w:rsidP="00AD07B9">
      <w:pPr>
        <w:kinsoku w:val="0"/>
        <w:overflowPunct w:val="0"/>
        <w:ind w:left="360"/>
        <w:textAlignment w:val="baseline"/>
        <w:rPr>
          <w:rFonts w:asciiTheme="majorHAnsi" w:eastAsia="MS PGothic" w:hAnsiTheme="majorHAnsi"/>
          <w:color w:val="000000"/>
          <w:kern w:val="24"/>
          <w:sz w:val="24"/>
          <w:szCs w:val="24"/>
        </w:rPr>
      </w:pPr>
    </w:p>
    <w:p w:rsidR="00AD07B9" w:rsidRPr="00707C0E" w:rsidRDefault="00AD07B9" w:rsidP="00AD07B9">
      <w:pPr>
        <w:kinsoku w:val="0"/>
        <w:overflowPunct w:val="0"/>
        <w:ind w:left="0"/>
        <w:textAlignment w:val="baseline"/>
        <w:rPr>
          <w:rFonts w:asciiTheme="majorHAnsi" w:eastAsia="MS PGothic" w:hAnsiTheme="majorHAnsi"/>
          <w:b/>
          <w:color w:val="000000"/>
          <w:kern w:val="24"/>
          <w:sz w:val="24"/>
          <w:szCs w:val="24"/>
        </w:rPr>
      </w:pPr>
      <w:r w:rsidRPr="00707C0E">
        <w:rPr>
          <w:rFonts w:asciiTheme="majorHAnsi" w:eastAsia="MS PGothic" w:hAnsiTheme="majorHAnsi"/>
          <w:b/>
          <w:color w:val="000000"/>
          <w:kern w:val="24"/>
          <w:sz w:val="24"/>
          <w:szCs w:val="24"/>
        </w:rPr>
        <w:t>Math</w:t>
      </w:r>
    </w:p>
    <w:p w:rsidR="00AD07B9" w:rsidRPr="00707C0E" w:rsidRDefault="00AD07B9" w:rsidP="00AD07B9">
      <w:pPr>
        <w:kinsoku w:val="0"/>
        <w:overflowPunct w:val="0"/>
        <w:ind w:left="0"/>
        <w:textAlignment w:val="baseline"/>
        <w:rPr>
          <w:rFonts w:asciiTheme="majorHAnsi" w:eastAsia="MS PGothic" w:hAnsiTheme="majorHAnsi"/>
          <w:b/>
          <w:color w:val="000000"/>
          <w:kern w:val="24"/>
          <w:sz w:val="24"/>
          <w:szCs w:val="24"/>
        </w:rPr>
      </w:pPr>
      <w:r w:rsidRPr="00707C0E">
        <w:rPr>
          <w:rFonts w:asciiTheme="majorHAnsi" w:eastAsia="MS PGothic" w:hAnsiTheme="majorHAnsi"/>
          <w:b/>
          <w:color w:val="000000"/>
          <w:kern w:val="24"/>
          <w:sz w:val="24"/>
          <w:szCs w:val="24"/>
        </w:rPr>
        <w:t>Type 1: Tasks assessing concepts, skills and procedures</w:t>
      </w:r>
    </w:p>
    <w:p w:rsidR="00707C0E" w:rsidRPr="00707C0E" w:rsidRDefault="00707C0E" w:rsidP="00AD07B9">
      <w:pPr>
        <w:kinsoku w:val="0"/>
        <w:overflowPunct w:val="0"/>
        <w:ind w:left="0"/>
        <w:textAlignment w:val="baseline"/>
        <w:rPr>
          <w:rFonts w:asciiTheme="majorHAnsi" w:eastAsia="MS PGothic" w:hAnsiTheme="majorHAnsi"/>
          <w:b/>
          <w:color w:val="000000"/>
          <w:kern w:val="24"/>
          <w:sz w:val="24"/>
          <w:szCs w:val="24"/>
        </w:rPr>
      </w:pPr>
    </w:p>
    <w:p w:rsidR="00AD07B9" w:rsidRPr="00707C0E" w:rsidRDefault="00AD07B9" w:rsidP="00AD07B9">
      <w:pPr>
        <w:kinsoku w:val="0"/>
        <w:overflowPunct w:val="0"/>
        <w:ind w:left="0"/>
        <w:textAlignment w:val="baseline"/>
        <w:rPr>
          <w:rFonts w:asciiTheme="majorHAnsi" w:eastAsia="MS PGothic" w:hAnsiTheme="majorHAnsi"/>
          <w:color w:val="000000"/>
          <w:kern w:val="24"/>
          <w:sz w:val="24"/>
          <w:szCs w:val="24"/>
        </w:rPr>
      </w:pPr>
      <w:r w:rsidRPr="00707C0E">
        <w:rPr>
          <w:rFonts w:asciiTheme="majorHAnsi" w:eastAsia="MS PGothic" w:hAnsiTheme="majorHAnsi"/>
          <w:color w:val="000000"/>
          <w:kern w:val="24"/>
          <w:sz w:val="24"/>
          <w:szCs w:val="24"/>
        </w:rPr>
        <w:t>Type 1 tasks include a balance of conceptual understanding, fluency and application. These tasks can involve any or all of the mathematical practice standards.</w:t>
      </w:r>
    </w:p>
    <w:p w:rsidR="00707C0E" w:rsidRPr="00707C0E" w:rsidRDefault="00707C0E" w:rsidP="00AD07B9">
      <w:pPr>
        <w:kinsoku w:val="0"/>
        <w:overflowPunct w:val="0"/>
        <w:ind w:left="0"/>
        <w:textAlignment w:val="baseline"/>
        <w:rPr>
          <w:rFonts w:asciiTheme="majorHAnsi" w:eastAsia="MS PGothic" w:hAnsiTheme="majorHAnsi"/>
          <w:color w:val="000000"/>
          <w:kern w:val="24"/>
          <w:sz w:val="24"/>
          <w:szCs w:val="24"/>
        </w:rPr>
      </w:pP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 xml:space="preserve">Type I tasks will be machine </w:t>
      </w:r>
      <w:proofErr w:type="spellStart"/>
      <w:r w:rsidRPr="00707C0E">
        <w:rPr>
          <w:rFonts w:asciiTheme="majorHAnsi" w:hAnsiTheme="majorHAnsi" w:cs="Arial"/>
          <w:sz w:val="24"/>
          <w:szCs w:val="24"/>
        </w:rPr>
        <w:t>scorable</w:t>
      </w:r>
      <w:proofErr w:type="spellEnd"/>
      <w:r w:rsidRPr="00707C0E">
        <w:rPr>
          <w:rFonts w:asciiTheme="majorHAnsi" w:hAnsiTheme="majorHAnsi" w:cs="Arial"/>
          <w:sz w:val="24"/>
          <w:szCs w:val="24"/>
        </w:rPr>
        <w:t xml:space="preserve"> and will include innovative, computer-based formats.</w:t>
      </w:r>
    </w:p>
    <w:p w:rsidR="00AD07B9" w:rsidRPr="00707C0E" w:rsidRDefault="00AD07B9" w:rsidP="00AD07B9">
      <w:pPr>
        <w:autoSpaceDE w:val="0"/>
        <w:autoSpaceDN w:val="0"/>
        <w:adjustRightInd w:val="0"/>
        <w:rPr>
          <w:rFonts w:asciiTheme="majorHAnsi" w:hAnsiTheme="majorHAnsi" w:cs="Arial"/>
          <w:color w:val="000000"/>
          <w:sz w:val="24"/>
          <w:szCs w:val="24"/>
        </w:rPr>
      </w:pP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color w:val="000000"/>
          <w:sz w:val="24"/>
          <w:szCs w:val="24"/>
        </w:rPr>
        <w:t xml:space="preserve">Type I tasks will appear on the End of Year and Performance Based Assessment components and generate evidence for measuring major, additional, and supporting content with connections to the mathematical practices as </w:t>
      </w:r>
      <w:r w:rsidRPr="00707C0E">
        <w:rPr>
          <w:rFonts w:asciiTheme="majorHAnsi" w:hAnsiTheme="majorHAnsi" w:cs="Arial"/>
          <w:sz w:val="24"/>
          <w:szCs w:val="24"/>
        </w:rPr>
        <w:t>indicated in the PARCC Model Content Frameworks for Mathematics.</w:t>
      </w:r>
    </w:p>
    <w:p w:rsidR="00AD07B9" w:rsidRPr="00707C0E" w:rsidRDefault="00AD07B9" w:rsidP="00707C0E">
      <w:pPr>
        <w:autoSpaceDE w:val="0"/>
        <w:autoSpaceDN w:val="0"/>
        <w:adjustRightInd w:val="0"/>
        <w:ind w:left="0"/>
        <w:rPr>
          <w:rFonts w:asciiTheme="majorHAnsi" w:hAnsiTheme="majorHAnsi" w:cs="Arial"/>
          <w:sz w:val="24"/>
          <w:szCs w:val="24"/>
        </w:rPr>
      </w:pPr>
    </w:p>
    <w:p w:rsidR="00AD07B9" w:rsidRPr="00707C0E" w:rsidRDefault="00AD07B9" w:rsidP="00707C0E">
      <w:pPr>
        <w:autoSpaceDE w:val="0"/>
        <w:autoSpaceDN w:val="0"/>
        <w:adjustRightInd w:val="0"/>
        <w:ind w:left="0"/>
        <w:rPr>
          <w:rFonts w:asciiTheme="majorHAnsi" w:hAnsiTheme="majorHAnsi" w:cs="Arial"/>
          <w:b/>
          <w:iCs/>
          <w:sz w:val="24"/>
          <w:szCs w:val="24"/>
        </w:rPr>
      </w:pPr>
      <w:r w:rsidRPr="00707C0E">
        <w:rPr>
          <w:rFonts w:asciiTheme="majorHAnsi" w:hAnsiTheme="majorHAnsi" w:cs="Arial"/>
          <w:b/>
          <w:sz w:val="24"/>
          <w:szCs w:val="24"/>
        </w:rPr>
        <w:t xml:space="preserve">Type II: </w:t>
      </w:r>
      <w:r w:rsidRPr="00707C0E">
        <w:rPr>
          <w:rFonts w:asciiTheme="majorHAnsi" w:hAnsiTheme="majorHAnsi" w:cs="Arial"/>
          <w:b/>
          <w:iCs/>
          <w:sz w:val="24"/>
          <w:szCs w:val="24"/>
        </w:rPr>
        <w:t>Tasks assessing expressing mathematical reasoning</w:t>
      </w:r>
    </w:p>
    <w:p w:rsidR="00AD07B9" w:rsidRPr="00707C0E" w:rsidRDefault="00AD07B9" w:rsidP="00707C0E">
      <w:pPr>
        <w:autoSpaceDE w:val="0"/>
        <w:autoSpaceDN w:val="0"/>
        <w:adjustRightInd w:val="0"/>
        <w:ind w:left="0"/>
        <w:rPr>
          <w:rFonts w:asciiTheme="majorHAnsi" w:hAnsiTheme="majorHAnsi" w:cs="Arial"/>
          <w:b/>
          <w:iCs/>
          <w:sz w:val="24"/>
          <w:szCs w:val="24"/>
        </w:rPr>
      </w:pP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Type II tasks call for written arguments/justifications, critique of reasoning, or precision in mathematical statements (MP. 3, 6). These tasks can also involve other mathematical practice standards.</w:t>
      </w:r>
    </w:p>
    <w:p w:rsidR="00AD07B9" w:rsidRPr="00707C0E" w:rsidRDefault="00AD07B9" w:rsidP="00707C0E">
      <w:pPr>
        <w:autoSpaceDE w:val="0"/>
        <w:autoSpaceDN w:val="0"/>
        <w:adjustRightInd w:val="0"/>
        <w:ind w:left="0"/>
        <w:rPr>
          <w:rFonts w:asciiTheme="majorHAnsi" w:hAnsiTheme="majorHAnsi" w:cs="Arial"/>
          <w:sz w:val="24"/>
          <w:szCs w:val="24"/>
        </w:rPr>
      </w:pPr>
    </w:p>
    <w:p w:rsidR="00D02038" w:rsidRPr="00707C0E" w:rsidRDefault="00D02038" w:rsidP="00D02038">
      <w:pPr>
        <w:kinsoku w:val="0"/>
        <w:overflowPunct w:val="0"/>
        <w:ind w:left="0"/>
        <w:textAlignment w:val="baseline"/>
        <w:rPr>
          <w:rFonts w:asciiTheme="majorHAnsi" w:eastAsia="MS PGothic" w:hAnsiTheme="majorHAnsi"/>
          <w:b/>
          <w:color w:val="000000"/>
          <w:kern w:val="24"/>
          <w:sz w:val="24"/>
          <w:szCs w:val="24"/>
        </w:rPr>
      </w:pPr>
      <w:r w:rsidRPr="00707C0E">
        <w:rPr>
          <w:rFonts w:asciiTheme="majorHAnsi" w:hAnsiTheme="majorHAnsi"/>
          <w:noProof/>
          <w:sz w:val="24"/>
          <w:szCs w:val="24"/>
        </w:rPr>
        <w:lastRenderedPageBreak/>
        <w:drawing>
          <wp:anchor distT="0" distB="0" distL="114300" distR="114300" simplePos="0" relativeHeight="251661312" behindDoc="0" locked="0" layoutInCell="1" allowOverlap="1" wp14:anchorId="6A18CCAA" wp14:editId="547080AE">
            <wp:simplePos x="0" y="0"/>
            <wp:positionH relativeFrom="column">
              <wp:posOffset>5811520</wp:posOffset>
            </wp:positionH>
            <wp:positionV relativeFrom="paragraph">
              <wp:posOffset>-716915</wp:posOffset>
            </wp:positionV>
            <wp:extent cx="760095" cy="7467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6009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07C0E">
        <w:rPr>
          <w:rFonts w:asciiTheme="majorHAnsi" w:eastAsia="MS PGothic" w:hAnsiTheme="majorHAnsi"/>
          <w:b/>
          <w:color w:val="000000"/>
          <w:kern w:val="24"/>
          <w:sz w:val="24"/>
          <w:szCs w:val="24"/>
        </w:rPr>
        <w:t xml:space="preserve">Math </w:t>
      </w:r>
    </w:p>
    <w:p w:rsidR="00D02038" w:rsidRDefault="00D02038" w:rsidP="00707C0E">
      <w:pPr>
        <w:autoSpaceDE w:val="0"/>
        <w:autoSpaceDN w:val="0"/>
        <w:adjustRightInd w:val="0"/>
        <w:ind w:left="0"/>
        <w:rPr>
          <w:rFonts w:asciiTheme="majorHAnsi" w:hAnsiTheme="majorHAnsi" w:cs="Arial"/>
          <w:sz w:val="24"/>
          <w:szCs w:val="24"/>
        </w:rPr>
      </w:pP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Type II tasks may include a mix of innovative, machine scored and hand scored responses.</w:t>
      </w:r>
    </w:p>
    <w:p w:rsidR="00AD07B9" w:rsidRPr="00707C0E" w:rsidRDefault="00AD07B9" w:rsidP="00707C0E">
      <w:pPr>
        <w:autoSpaceDE w:val="0"/>
        <w:autoSpaceDN w:val="0"/>
        <w:adjustRightInd w:val="0"/>
        <w:ind w:left="0"/>
        <w:rPr>
          <w:rFonts w:asciiTheme="majorHAnsi" w:hAnsiTheme="majorHAnsi" w:cs="Arial"/>
          <w:sz w:val="24"/>
          <w:szCs w:val="24"/>
        </w:rPr>
      </w:pPr>
    </w:p>
    <w:p w:rsidR="00AD07B9" w:rsidRDefault="00AD07B9" w:rsidP="00D02038">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Type II tasks will be included on the Performance Based Assessment component and generate evidence for measuring mathematical reasoning with connections to content.</w:t>
      </w:r>
    </w:p>
    <w:p w:rsidR="00D02038" w:rsidRPr="00D02038" w:rsidRDefault="00D02038" w:rsidP="00D02038">
      <w:pPr>
        <w:autoSpaceDE w:val="0"/>
        <w:autoSpaceDN w:val="0"/>
        <w:adjustRightInd w:val="0"/>
        <w:ind w:left="0"/>
        <w:rPr>
          <w:rFonts w:asciiTheme="majorHAnsi" w:hAnsiTheme="majorHAnsi" w:cs="Arial"/>
          <w:sz w:val="24"/>
          <w:szCs w:val="24"/>
        </w:rPr>
      </w:pPr>
    </w:p>
    <w:p w:rsidR="00AD07B9" w:rsidRPr="00707C0E" w:rsidRDefault="00AD07B9" w:rsidP="00707C0E">
      <w:pPr>
        <w:kinsoku w:val="0"/>
        <w:overflowPunct w:val="0"/>
        <w:ind w:left="0"/>
        <w:textAlignment w:val="baseline"/>
        <w:rPr>
          <w:rFonts w:asciiTheme="majorHAnsi" w:hAnsiTheme="majorHAnsi" w:cs="Arial"/>
          <w:b/>
          <w:iCs/>
          <w:sz w:val="24"/>
          <w:szCs w:val="24"/>
        </w:rPr>
      </w:pPr>
      <w:r w:rsidRPr="00707C0E">
        <w:rPr>
          <w:rFonts w:asciiTheme="majorHAnsi" w:hAnsiTheme="majorHAnsi" w:cs="Arial"/>
          <w:b/>
          <w:sz w:val="24"/>
          <w:szCs w:val="24"/>
        </w:rPr>
        <w:t xml:space="preserve">Type III: </w:t>
      </w:r>
      <w:r w:rsidRPr="00707C0E">
        <w:rPr>
          <w:rFonts w:asciiTheme="majorHAnsi" w:hAnsiTheme="majorHAnsi" w:cs="Arial"/>
          <w:b/>
          <w:iCs/>
          <w:sz w:val="24"/>
          <w:szCs w:val="24"/>
        </w:rPr>
        <w:t>Tasks assessing</w:t>
      </w:r>
      <w:r w:rsidRPr="00707C0E">
        <w:rPr>
          <w:rFonts w:asciiTheme="majorHAnsi" w:eastAsia="MS PGothic" w:hAnsiTheme="majorHAnsi"/>
          <w:b/>
          <w:color w:val="000000"/>
          <w:kern w:val="24"/>
          <w:sz w:val="24"/>
          <w:szCs w:val="24"/>
        </w:rPr>
        <w:t xml:space="preserve"> </w:t>
      </w:r>
      <w:r w:rsidRPr="00707C0E">
        <w:rPr>
          <w:rFonts w:asciiTheme="majorHAnsi" w:hAnsiTheme="majorHAnsi" w:cs="Arial"/>
          <w:b/>
          <w:iCs/>
          <w:sz w:val="24"/>
          <w:szCs w:val="24"/>
        </w:rPr>
        <w:t>modeling/applications</w:t>
      </w: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Type III tasks call for modeling/application in a real-world context or scenario (MP.4) and can also involve other mathematical practice standards.</w:t>
      </w:r>
    </w:p>
    <w:p w:rsidR="00AD07B9" w:rsidRPr="00707C0E" w:rsidRDefault="00AD07B9" w:rsidP="00707C0E">
      <w:pPr>
        <w:autoSpaceDE w:val="0"/>
        <w:autoSpaceDN w:val="0"/>
        <w:adjustRightInd w:val="0"/>
        <w:ind w:left="0"/>
        <w:rPr>
          <w:rFonts w:asciiTheme="majorHAnsi" w:hAnsiTheme="majorHAnsi" w:cs="Arial"/>
          <w:sz w:val="24"/>
          <w:szCs w:val="24"/>
        </w:rPr>
      </w:pP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Type III tasks may include a mix of innovative, machine scored and hand scored responses.</w:t>
      </w:r>
    </w:p>
    <w:p w:rsidR="00AD07B9" w:rsidRPr="00707C0E" w:rsidRDefault="00AD07B9" w:rsidP="00707C0E">
      <w:pPr>
        <w:autoSpaceDE w:val="0"/>
        <w:autoSpaceDN w:val="0"/>
        <w:adjustRightInd w:val="0"/>
        <w:ind w:left="0"/>
        <w:rPr>
          <w:rFonts w:asciiTheme="majorHAnsi" w:hAnsiTheme="majorHAnsi" w:cs="Arial"/>
          <w:sz w:val="24"/>
          <w:szCs w:val="24"/>
        </w:rPr>
      </w:pPr>
    </w:p>
    <w:p w:rsidR="00AD07B9" w:rsidRPr="00707C0E" w:rsidRDefault="00AD07B9" w:rsidP="00707C0E">
      <w:pPr>
        <w:autoSpaceDE w:val="0"/>
        <w:autoSpaceDN w:val="0"/>
        <w:adjustRightInd w:val="0"/>
        <w:ind w:left="0"/>
        <w:rPr>
          <w:rFonts w:asciiTheme="majorHAnsi" w:hAnsiTheme="majorHAnsi" w:cs="Arial"/>
          <w:sz w:val="24"/>
          <w:szCs w:val="24"/>
        </w:rPr>
      </w:pPr>
      <w:r w:rsidRPr="00707C0E">
        <w:rPr>
          <w:rFonts w:asciiTheme="majorHAnsi" w:hAnsiTheme="majorHAnsi" w:cs="Arial"/>
          <w:sz w:val="24"/>
          <w:szCs w:val="24"/>
        </w:rPr>
        <w:t>Type III tasks will be included on the Performance Based Assessment component and generate evidence for measuring mathematical modeling/application with connections to content.</w:t>
      </w:r>
    </w:p>
    <w:p w:rsidR="00AC5FAE" w:rsidRPr="005B12C8" w:rsidRDefault="00AC5FAE" w:rsidP="00707C0E">
      <w:pPr>
        <w:tabs>
          <w:tab w:val="left" w:pos="4288"/>
          <w:tab w:val="center" w:pos="5040"/>
        </w:tabs>
        <w:ind w:left="0"/>
      </w:pPr>
      <w:bookmarkStart w:id="0" w:name="_GoBack"/>
      <w:bookmarkEnd w:id="0"/>
    </w:p>
    <w:sectPr w:rsidR="00AC5FAE" w:rsidRPr="005B12C8" w:rsidSect="006C716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9B" w:rsidRDefault="00C62E9B" w:rsidP="004F5C40">
      <w:r>
        <w:separator/>
      </w:r>
    </w:p>
  </w:endnote>
  <w:endnote w:type="continuationSeparator" w:id="0">
    <w:p w:rsidR="00C62E9B" w:rsidRDefault="00C62E9B" w:rsidP="004F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9B" w:rsidRDefault="00C62E9B" w:rsidP="004F5C40">
      <w:r>
        <w:separator/>
      </w:r>
    </w:p>
  </w:footnote>
  <w:footnote w:type="continuationSeparator" w:id="0">
    <w:p w:rsidR="00C62E9B" w:rsidRDefault="00C62E9B" w:rsidP="004F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9B" w:rsidRDefault="00D020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1986" o:spid="_x0000_s2056" type="#_x0000_t75" style="position:absolute;left:0;text-align:left;margin-left:0;margin-top:0;width:467.9pt;height:462.5pt;z-index:-251657216;mso-position-horizontal:center;mso-position-horizontal-relative:margin;mso-position-vertical:center;mso-position-vertical-relative:margin" o:allowincell="f">
          <v:imagedata r:id="rId1" o:title="RE-3J Logo - Blue - 9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9B" w:rsidRPr="005B4FFC" w:rsidRDefault="00C62E9B" w:rsidP="00453D92">
    <w:pPr>
      <w:pStyle w:val="Header"/>
      <w:tabs>
        <w:tab w:val="clear" w:pos="9360"/>
        <w:tab w:val="left" w:pos="8448"/>
      </w:tabs>
      <w:rPr>
        <w:color w:val="0033CC"/>
        <w:sz w:val="16"/>
        <w:szCs w:val="16"/>
      </w:rPr>
    </w:pPr>
    <w:r>
      <w:rPr>
        <w:color w:val="0033CC"/>
        <w:sz w:val="16"/>
        <w:szCs w:val="16"/>
      </w:rPr>
      <w:t xml:space="preserve">                                       W</w:t>
    </w:r>
    <w:r w:rsidRPr="005B4FFC">
      <w:rPr>
        <w:color w:val="0033CC"/>
        <w:sz w:val="16"/>
        <w:szCs w:val="16"/>
      </w:rPr>
      <w:t>eld County School District re-3(j)/99 West Broadway/PO Box269/Keenesburg, CO 80643</w:t>
    </w:r>
    <w:r>
      <w:rPr>
        <w:color w:val="0033CC"/>
        <w:sz w:val="16"/>
        <w:szCs w:val="16"/>
      </w:rPr>
      <w:tab/>
    </w:r>
  </w:p>
  <w:p w:rsidR="00C62E9B" w:rsidRDefault="00C62E9B" w:rsidP="00453D92">
    <w:pPr>
      <w:pStyle w:val="Header"/>
    </w:pPr>
    <w:r w:rsidRPr="005B4FFC">
      <w:rPr>
        <w:color w:val="0033CC"/>
        <w:sz w:val="16"/>
        <w:szCs w:val="16"/>
      </w:rPr>
      <w:tab/>
    </w:r>
    <w:r>
      <w:rPr>
        <w:color w:val="0033CC"/>
        <w:sz w:val="16"/>
        <w:szCs w:val="16"/>
      </w:rPr>
      <w:t xml:space="preserve">                                                                                                     </w:t>
    </w:r>
    <w:r w:rsidR="00CF21C4">
      <w:rPr>
        <w:color w:val="0033CC"/>
        <w:sz w:val="16"/>
        <w:szCs w:val="16"/>
      </w:rPr>
      <w:t xml:space="preserve">       </w:t>
    </w:r>
    <w:r>
      <w:rPr>
        <w:color w:val="0033CC"/>
        <w:sz w:val="16"/>
        <w:szCs w:val="16"/>
      </w:rPr>
      <w:t>T</w:t>
    </w:r>
    <w:r w:rsidRPr="005B4FFC">
      <w:rPr>
        <w:color w:val="0033CC"/>
        <w:sz w:val="16"/>
        <w:szCs w:val="16"/>
      </w:rPr>
      <w:t>el: (303) 536-2000/Fax: (303) 536-2010</w:t>
    </w:r>
  </w:p>
  <w:p w:rsidR="00C62E9B" w:rsidRDefault="00D020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1987" o:spid="_x0000_s2057" type="#_x0000_t75" style="position:absolute;left:0;text-align:left;margin-left:0;margin-top:0;width:467.9pt;height:462.5pt;z-index:-251656192;mso-position-horizontal:center;mso-position-horizontal-relative:margin;mso-position-vertical:center;mso-position-vertical-relative:margin" o:allowincell="f">
          <v:imagedata r:id="rId1" o:title="RE-3J Logo - Blue - 9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9B" w:rsidRDefault="00D020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1985" o:spid="_x0000_s2055" type="#_x0000_t75" style="position:absolute;left:0;text-align:left;margin-left:0;margin-top:0;width:467.9pt;height:462.5pt;z-index:-251658240;mso-position-horizontal:center;mso-position-horizontal-relative:margin;mso-position-vertical:center;mso-position-vertical-relative:margin" o:allowincell="f">
          <v:imagedata r:id="rId1" o:title="RE-3J Logo - Blue - 9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91C80"/>
    <w:multiLevelType w:val="hybridMultilevel"/>
    <w:tmpl w:val="276A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40"/>
    <w:rsid w:val="00065EF6"/>
    <w:rsid w:val="00121009"/>
    <w:rsid w:val="0026164F"/>
    <w:rsid w:val="00371404"/>
    <w:rsid w:val="00453D92"/>
    <w:rsid w:val="004A7D7C"/>
    <w:rsid w:val="004B05E7"/>
    <w:rsid w:val="004F5C40"/>
    <w:rsid w:val="00522245"/>
    <w:rsid w:val="005352F8"/>
    <w:rsid w:val="00572E42"/>
    <w:rsid w:val="005973B7"/>
    <w:rsid w:val="005A1BA3"/>
    <w:rsid w:val="005B12C8"/>
    <w:rsid w:val="006C716C"/>
    <w:rsid w:val="00707C0E"/>
    <w:rsid w:val="007C31C2"/>
    <w:rsid w:val="0091304F"/>
    <w:rsid w:val="00AC5FAE"/>
    <w:rsid w:val="00AD07B9"/>
    <w:rsid w:val="00BC10E3"/>
    <w:rsid w:val="00BF47A4"/>
    <w:rsid w:val="00C62E9B"/>
    <w:rsid w:val="00C9247A"/>
    <w:rsid w:val="00CF21C4"/>
    <w:rsid w:val="00D02038"/>
    <w:rsid w:val="00E206F1"/>
    <w:rsid w:val="00E42C11"/>
    <w:rsid w:val="00F253BD"/>
    <w:rsid w:val="00F35041"/>
    <w:rsid w:val="00FD1E47"/>
    <w:rsid w:val="00F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C40"/>
    <w:pPr>
      <w:tabs>
        <w:tab w:val="center" w:pos="4680"/>
        <w:tab w:val="right" w:pos="9360"/>
      </w:tabs>
    </w:pPr>
  </w:style>
  <w:style w:type="character" w:customStyle="1" w:styleId="HeaderChar">
    <w:name w:val="Header Char"/>
    <w:basedOn w:val="DefaultParagraphFont"/>
    <w:link w:val="Header"/>
    <w:uiPriority w:val="99"/>
    <w:rsid w:val="004F5C40"/>
  </w:style>
  <w:style w:type="paragraph" w:styleId="Footer">
    <w:name w:val="footer"/>
    <w:basedOn w:val="Normal"/>
    <w:link w:val="FooterChar"/>
    <w:uiPriority w:val="99"/>
    <w:semiHidden/>
    <w:unhideWhenUsed/>
    <w:rsid w:val="004F5C40"/>
    <w:pPr>
      <w:tabs>
        <w:tab w:val="center" w:pos="4680"/>
        <w:tab w:val="right" w:pos="9360"/>
      </w:tabs>
    </w:pPr>
  </w:style>
  <w:style w:type="character" w:customStyle="1" w:styleId="FooterChar">
    <w:name w:val="Footer Char"/>
    <w:basedOn w:val="DefaultParagraphFont"/>
    <w:link w:val="Footer"/>
    <w:uiPriority w:val="99"/>
    <w:semiHidden/>
    <w:rsid w:val="004F5C40"/>
  </w:style>
  <w:style w:type="paragraph" w:styleId="BalloonText">
    <w:name w:val="Balloon Text"/>
    <w:basedOn w:val="Normal"/>
    <w:link w:val="BalloonTextChar"/>
    <w:uiPriority w:val="99"/>
    <w:semiHidden/>
    <w:unhideWhenUsed/>
    <w:rsid w:val="00572E42"/>
    <w:rPr>
      <w:rFonts w:ascii="Tahoma" w:hAnsi="Tahoma" w:cs="Tahoma"/>
      <w:sz w:val="16"/>
      <w:szCs w:val="16"/>
    </w:rPr>
  </w:style>
  <w:style w:type="character" w:customStyle="1" w:styleId="BalloonTextChar">
    <w:name w:val="Balloon Text Char"/>
    <w:basedOn w:val="DefaultParagraphFont"/>
    <w:link w:val="BalloonText"/>
    <w:uiPriority w:val="99"/>
    <w:semiHidden/>
    <w:rsid w:val="00572E42"/>
    <w:rPr>
      <w:rFonts w:ascii="Tahoma" w:hAnsi="Tahoma" w:cs="Tahoma"/>
      <w:sz w:val="16"/>
      <w:szCs w:val="16"/>
    </w:rPr>
  </w:style>
  <w:style w:type="paragraph" w:styleId="ListParagraph">
    <w:name w:val="List Paragraph"/>
    <w:basedOn w:val="Normal"/>
    <w:uiPriority w:val="34"/>
    <w:qFormat/>
    <w:rsid w:val="005B12C8"/>
    <w:pPr>
      <w:spacing w:after="200" w:line="276"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C40"/>
    <w:pPr>
      <w:tabs>
        <w:tab w:val="center" w:pos="4680"/>
        <w:tab w:val="right" w:pos="9360"/>
      </w:tabs>
    </w:pPr>
  </w:style>
  <w:style w:type="character" w:customStyle="1" w:styleId="HeaderChar">
    <w:name w:val="Header Char"/>
    <w:basedOn w:val="DefaultParagraphFont"/>
    <w:link w:val="Header"/>
    <w:uiPriority w:val="99"/>
    <w:rsid w:val="004F5C40"/>
  </w:style>
  <w:style w:type="paragraph" w:styleId="Footer">
    <w:name w:val="footer"/>
    <w:basedOn w:val="Normal"/>
    <w:link w:val="FooterChar"/>
    <w:uiPriority w:val="99"/>
    <w:semiHidden/>
    <w:unhideWhenUsed/>
    <w:rsid w:val="004F5C40"/>
    <w:pPr>
      <w:tabs>
        <w:tab w:val="center" w:pos="4680"/>
        <w:tab w:val="right" w:pos="9360"/>
      </w:tabs>
    </w:pPr>
  </w:style>
  <w:style w:type="character" w:customStyle="1" w:styleId="FooterChar">
    <w:name w:val="Footer Char"/>
    <w:basedOn w:val="DefaultParagraphFont"/>
    <w:link w:val="Footer"/>
    <w:uiPriority w:val="99"/>
    <w:semiHidden/>
    <w:rsid w:val="004F5C40"/>
  </w:style>
  <w:style w:type="paragraph" w:styleId="BalloonText">
    <w:name w:val="Balloon Text"/>
    <w:basedOn w:val="Normal"/>
    <w:link w:val="BalloonTextChar"/>
    <w:uiPriority w:val="99"/>
    <w:semiHidden/>
    <w:unhideWhenUsed/>
    <w:rsid w:val="00572E42"/>
    <w:rPr>
      <w:rFonts w:ascii="Tahoma" w:hAnsi="Tahoma" w:cs="Tahoma"/>
      <w:sz w:val="16"/>
      <w:szCs w:val="16"/>
    </w:rPr>
  </w:style>
  <w:style w:type="character" w:customStyle="1" w:styleId="BalloonTextChar">
    <w:name w:val="Balloon Text Char"/>
    <w:basedOn w:val="DefaultParagraphFont"/>
    <w:link w:val="BalloonText"/>
    <w:uiPriority w:val="99"/>
    <w:semiHidden/>
    <w:rsid w:val="00572E42"/>
    <w:rPr>
      <w:rFonts w:ascii="Tahoma" w:hAnsi="Tahoma" w:cs="Tahoma"/>
      <w:sz w:val="16"/>
      <w:szCs w:val="16"/>
    </w:rPr>
  </w:style>
  <w:style w:type="paragraph" w:styleId="ListParagraph">
    <w:name w:val="List Paragraph"/>
    <w:basedOn w:val="Normal"/>
    <w:uiPriority w:val="34"/>
    <w:qFormat/>
    <w:rsid w:val="005B12C8"/>
    <w:p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426C-E867-488B-B6C2-10BB8EA5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coryboland</dc:creator>
  <cp:lastModifiedBy>Roxie Bracken</cp:lastModifiedBy>
  <cp:revision>4</cp:revision>
  <cp:lastPrinted>2014-09-19T19:11:00Z</cp:lastPrinted>
  <dcterms:created xsi:type="dcterms:W3CDTF">2014-09-19T19:10:00Z</dcterms:created>
  <dcterms:modified xsi:type="dcterms:W3CDTF">2014-09-19T19:17:00Z</dcterms:modified>
</cp:coreProperties>
</file>